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72B" w:rsidRPr="003F557C" w:rsidRDefault="0045472B" w:rsidP="0045472B">
      <w:pPr>
        <w:pStyle w:val="1"/>
        <w:spacing w:line="440" w:lineRule="exact"/>
        <w:rPr>
          <w:rFonts w:hAnsi="Times New Roman"/>
          <w:sz w:val="44"/>
          <w:szCs w:val="44"/>
        </w:rPr>
      </w:pPr>
      <w:bookmarkStart w:id="0" w:name="_GoBack"/>
      <w:r w:rsidRPr="003F557C">
        <w:rPr>
          <w:rFonts w:hint="eastAsia"/>
        </w:rPr>
        <w:t>出版印刷与艺术设计学院经费使用管理办法</w:t>
      </w:r>
      <w:bookmarkEnd w:id="0"/>
    </w:p>
    <w:p w:rsidR="0045472B" w:rsidRPr="003F557C" w:rsidRDefault="0045472B" w:rsidP="0045472B">
      <w:pPr>
        <w:widowControl/>
        <w:snapToGrid w:val="0"/>
        <w:spacing w:line="440" w:lineRule="exact"/>
        <w:jc w:val="center"/>
        <w:rPr>
          <w:rFonts w:ascii="仿宋_GB2312" w:eastAsia="仿宋_GB2312" w:hAnsiTheme="minorHAnsi" w:cstheme="minorBidi"/>
          <w:sz w:val="32"/>
          <w:szCs w:val="32"/>
        </w:rPr>
      </w:pPr>
      <w:r>
        <w:rPr>
          <w:rFonts w:ascii="黑体" w:eastAsia="黑体" w:hAnsi="黑体" w:hint="eastAsia"/>
          <w:sz w:val="28"/>
          <w:szCs w:val="28"/>
        </w:rPr>
        <w:t>出版艺术</w:t>
      </w:r>
      <w:r w:rsidRPr="00677516">
        <w:rPr>
          <w:rFonts w:ascii="黑体" w:eastAsia="黑体" w:hAnsi="黑体" w:hint="eastAsia"/>
          <w:sz w:val="28"/>
          <w:szCs w:val="28"/>
        </w:rPr>
        <w:t>〔</w:t>
      </w:r>
      <w:r w:rsidRPr="00677516">
        <w:rPr>
          <w:rFonts w:ascii="黑体" w:eastAsia="黑体" w:hAnsi="黑体"/>
          <w:sz w:val="28"/>
          <w:szCs w:val="28"/>
        </w:rPr>
        <w:t>2019〕</w:t>
      </w:r>
      <w:r>
        <w:rPr>
          <w:rFonts w:ascii="黑体" w:eastAsia="黑体" w:hAnsi="黑体"/>
          <w:sz w:val="28"/>
          <w:szCs w:val="28"/>
        </w:rPr>
        <w:t>4</w:t>
      </w:r>
      <w:r w:rsidRPr="00677516">
        <w:rPr>
          <w:rFonts w:ascii="黑体" w:eastAsia="黑体" w:hAnsi="黑体"/>
          <w:sz w:val="28"/>
          <w:szCs w:val="28"/>
        </w:rPr>
        <w:t>号</w:t>
      </w:r>
    </w:p>
    <w:p w:rsidR="0045472B" w:rsidRPr="003F557C" w:rsidRDefault="0045472B" w:rsidP="0045472B">
      <w:pPr>
        <w:widowControl/>
        <w:adjustRightInd w:val="0"/>
        <w:snapToGrid w:val="0"/>
        <w:spacing w:line="440" w:lineRule="exact"/>
        <w:ind w:firstLineChars="200" w:firstLine="480"/>
        <w:rPr>
          <w:rFonts w:ascii="仿宋_GB2312" w:eastAsia="仿宋_GB2312" w:hAnsi="仿宋"/>
          <w:color w:val="000000"/>
          <w:sz w:val="24"/>
        </w:rPr>
      </w:pPr>
      <w:r w:rsidRPr="003F557C">
        <w:rPr>
          <w:rFonts w:ascii="仿宋_GB2312" w:eastAsia="仿宋_GB2312" w:hAnsi="仿宋" w:hint="eastAsia"/>
          <w:color w:val="000000"/>
          <w:sz w:val="24"/>
        </w:rPr>
        <w:t>为加强学院内部管理，规范经济行为，防控廉政风险，倡导良好风气，根据《上海理工大学预算经费报销实施细则》、有关规定，结合学院实际情况，特制订本办法。</w:t>
      </w:r>
    </w:p>
    <w:p w:rsidR="0045472B" w:rsidRPr="003F557C" w:rsidRDefault="0045472B" w:rsidP="0045472B">
      <w:pPr>
        <w:widowControl/>
        <w:adjustRightInd w:val="0"/>
        <w:snapToGrid w:val="0"/>
        <w:spacing w:line="440" w:lineRule="exact"/>
        <w:ind w:firstLineChars="200" w:firstLine="482"/>
        <w:rPr>
          <w:rFonts w:ascii="仿宋_GB2312" w:eastAsia="仿宋_GB2312" w:hAnsi="仿宋"/>
          <w:color w:val="000000"/>
          <w:sz w:val="24"/>
        </w:rPr>
      </w:pPr>
      <w:r w:rsidRPr="003F557C">
        <w:rPr>
          <w:rFonts w:ascii="楷体_GB2312" w:eastAsia="楷体_GB2312" w:hAnsi="楷体" w:hint="eastAsia"/>
          <w:b/>
          <w:color w:val="000000"/>
          <w:sz w:val="24"/>
        </w:rPr>
        <w:t>第一条</w:t>
      </w:r>
      <w:r w:rsidRPr="003F557C">
        <w:rPr>
          <w:rFonts w:ascii="仿宋_GB2312" w:eastAsia="仿宋_GB2312" w:hAnsi="Times New Roman" w:hint="eastAsia"/>
          <w:sz w:val="32"/>
          <w:szCs w:val="32"/>
        </w:rPr>
        <w:tab/>
      </w:r>
      <w:r w:rsidRPr="003F557C">
        <w:rPr>
          <w:rFonts w:ascii="仿宋_GB2312" w:eastAsia="仿宋_GB2312" w:hAnsi="仿宋" w:hint="eastAsia"/>
          <w:color w:val="000000"/>
          <w:sz w:val="24"/>
        </w:rPr>
        <w:t>本办法所称学院经费包括：学院日常运行管理的各项行政经费、学生活动经费和其他应由学院开支的各项专项经费。</w:t>
      </w:r>
    </w:p>
    <w:p w:rsidR="0045472B" w:rsidRPr="003F557C" w:rsidRDefault="0045472B" w:rsidP="0045472B">
      <w:pPr>
        <w:widowControl/>
        <w:adjustRightInd w:val="0"/>
        <w:snapToGrid w:val="0"/>
        <w:spacing w:line="440" w:lineRule="exact"/>
        <w:ind w:firstLineChars="200" w:firstLine="482"/>
        <w:rPr>
          <w:rFonts w:ascii="仿宋_GB2312" w:eastAsia="仿宋_GB2312" w:hAnsi="仿宋"/>
          <w:color w:val="000000"/>
          <w:sz w:val="24"/>
        </w:rPr>
      </w:pPr>
      <w:r w:rsidRPr="003F557C">
        <w:rPr>
          <w:rFonts w:ascii="楷体_GB2312" w:eastAsia="楷体_GB2312" w:hAnsi="楷体" w:hint="eastAsia"/>
          <w:b/>
          <w:color w:val="000000"/>
          <w:sz w:val="24"/>
        </w:rPr>
        <w:t>第二条</w:t>
      </w:r>
      <w:r w:rsidRPr="003F557C">
        <w:rPr>
          <w:rFonts w:ascii="仿宋_GB2312" w:eastAsia="仿宋_GB2312" w:hAnsi="Times New Roman" w:hint="eastAsia"/>
          <w:sz w:val="32"/>
          <w:szCs w:val="32"/>
        </w:rPr>
        <w:tab/>
      </w:r>
      <w:r w:rsidRPr="003F557C">
        <w:rPr>
          <w:rFonts w:ascii="仿宋_GB2312" w:eastAsia="仿宋_GB2312" w:hAnsi="仿宋" w:hint="eastAsia"/>
          <w:color w:val="000000"/>
          <w:sz w:val="24"/>
        </w:rPr>
        <w:t>经费使用管理原则</w:t>
      </w:r>
    </w:p>
    <w:p w:rsidR="0045472B" w:rsidRPr="003F557C" w:rsidRDefault="0045472B" w:rsidP="0045472B">
      <w:pPr>
        <w:widowControl/>
        <w:adjustRightInd w:val="0"/>
        <w:snapToGrid w:val="0"/>
        <w:spacing w:line="440" w:lineRule="exact"/>
        <w:ind w:firstLineChars="200" w:firstLine="480"/>
        <w:rPr>
          <w:rFonts w:ascii="仿宋_GB2312" w:eastAsia="仿宋_GB2312" w:hAnsi="仿宋"/>
          <w:color w:val="000000"/>
          <w:sz w:val="24"/>
        </w:rPr>
      </w:pPr>
      <w:r w:rsidRPr="003F557C">
        <w:rPr>
          <w:rFonts w:ascii="仿宋_GB2312" w:eastAsia="仿宋_GB2312" w:hAnsi="仿宋" w:hint="eastAsia"/>
          <w:color w:val="000000"/>
          <w:sz w:val="24"/>
        </w:rPr>
        <w:t>1、依法依规的原则：严格执行国家的有关法律法规和学校的各项财经制度。</w:t>
      </w:r>
    </w:p>
    <w:p w:rsidR="0045472B" w:rsidRPr="003F557C" w:rsidRDefault="0045472B" w:rsidP="0045472B">
      <w:pPr>
        <w:widowControl/>
        <w:adjustRightInd w:val="0"/>
        <w:snapToGrid w:val="0"/>
        <w:spacing w:line="440" w:lineRule="exact"/>
        <w:ind w:firstLineChars="200" w:firstLine="480"/>
        <w:rPr>
          <w:rFonts w:ascii="仿宋_GB2312" w:eastAsia="仿宋_GB2312" w:hAnsi="仿宋"/>
          <w:color w:val="000000"/>
          <w:sz w:val="24"/>
        </w:rPr>
      </w:pPr>
      <w:r w:rsidRPr="003F557C">
        <w:rPr>
          <w:rFonts w:ascii="仿宋_GB2312" w:eastAsia="仿宋_GB2312" w:hAnsi="仿宋" w:hint="eastAsia"/>
          <w:color w:val="000000"/>
          <w:sz w:val="24"/>
        </w:rPr>
        <w:t>2、“先申请、后使用”的原则：使用人提交书面申请报告，经分管领导审批后方可使用经费（项目申请金额超过5万元，需提请党政联席会议审议讨论决定）。经费申请报告交学院办公室统一保存。未经预先申请批准的费用开支，一律不予报销。</w:t>
      </w:r>
    </w:p>
    <w:p w:rsidR="0045472B" w:rsidRPr="003F557C" w:rsidRDefault="0045472B" w:rsidP="0045472B">
      <w:pPr>
        <w:widowControl/>
        <w:adjustRightInd w:val="0"/>
        <w:snapToGrid w:val="0"/>
        <w:spacing w:line="440" w:lineRule="exact"/>
        <w:ind w:firstLineChars="200" w:firstLine="480"/>
        <w:rPr>
          <w:rFonts w:ascii="仿宋_GB2312" w:eastAsia="仿宋_GB2312" w:hAnsi="仿宋"/>
          <w:color w:val="000000"/>
          <w:sz w:val="24"/>
        </w:rPr>
      </w:pPr>
      <w:r w:rsidRPr="003F557C">
        <w:rPr>
          <w:rFonts w:ascii="仿宋_GB2312" w:eastAsia="仿宋_GB2312" w:hAnsi="仿宋" w:hint="eastAsia"/>
          <w:color w:val="000000"/>
          <w:sz w:val="24"/>
        </w:rPr>
        <w:t xml:space="preserve">3、教学经费、学生经费优先安排原则：严格执行学校有关实践教学环节经费投入比例要求，年度用在教学环节和学生培养环节经费投入应不低于学校按本科生核拨业务费的60%。 </w:t>
      </w:r>
    </w:p>
    <w:p w:rsidR="0045472B" w:rsidRPr="003F557C" w:rsidRDefault="0045472B" w:rsidP="0045472B">
      <w:pPr>
        <w:widowControl/>
        <w:adjustRightInd w:val="0"/>
        <w:snapToGrid w:val="0"/>
        <w:spacing w:line="440" w:lineRule="exact"/>
        <w:ind w:firstLineChars="200" w:firstLine="480"/>
        <w:rPr>
          <w:rFonts w:ascii="仿宋_GB2312" w:eastAsia="仿宋_GB2312" w:hAnsi="仿宋"/>
          <w:color w:val="000000"/>
          <w:sz w:val="24"/>
        </w:rPr>
      </w:pPr>
      <w:r w:rsidRPr="003F557C">
        <w:rPr>
          <w:rFonts w:ascii="仿宋_GB2312" w:eastAsia="仿宋_GB2312" w:hAnsi="仿宋" w:hint="eastAsia"/>
          <w:color w:val="000000"/>
          <w:sz w:val="24"/>
        </w:rPr>
        <w:t>4、谁</w:t>
      </w:r>
      <w:proofErr w:type="gramStart"/>
      <w:r w:rsidRPr="003F557C">
        <w:rPr>
          <w:rFonts w:ascii="仿宋_GB2312" w:eastAsia="仿宋_GB2312" w:hAnsi="仿宋" w:hint="eastAsia"/>
          <w:color w:val="000000"/>
          <w:sz w:val="24"/>
        </w:rPr>
        <w:t>审批谁</w:t>
      </w:r>
      <w:proofErr w:type="gramEnd"/>
      <w:r w:rsidRPr="003F557C">
        <w:rPr>
          <w:rFonts w:ascii="仿宋_GB2312" w:eastAsia="仿宋_GB2312" w:hAnsi="仿宋" w:hint="eastAsia"/>
          <w:color w:val="000000"/>
          <w:sz w:val="24"/>
        </w:rPr>
        <w:t>负责的原则：明确各项经费的审批人，按照各项经费的审批人及审批权限，严格执行审批制度。</w:t>
      </w:r>
    </w:p>
    <w:p w:rsidR="0045472B" w:rsidRPr="003F557C" w:rsidRDefault="0045472B" w:rsidP="0045472B">
      <w:pPr>
        <w:widowControl/>
        <w:adjustRightInd w:val="0"/>
        <w:snapToGrid w:val="0"/>
        <w:spacing w:line="440" w:lineRule="exact"/>
        <w:ind w:firstLineChars="200" w:firstLine="480"/>
        <w:rPr>
          <w:rFonts w:ascii="仿宋_GB2312" w:eastAsia="仿宋_GB2312" w:hAnsi="仿宋"/>
          <w:color w:val="000000"/>
          <w:sz w:val="24"/>
        </w:rPr>
      </w:pPr>
      <w:r w:rsidRPr="003F557C">
        <w:rPr>
          <w:rFonts w:ascii="仿宋_GB2312" w:eastAsia="仿宋_GB2312" w:hAnsi="仿宋" w:hint="eastAsia"/>
          <w:color w:val="000000"/>
          <w:sz w:val="24"/>
        </w:rPr>
        <w:t xml:space="preserve"> 5、“勤俭节约、量入为出”的原则：在保证全年正常工作开展的前提下，厉行节约，加强调控，合理安排经费使用。</w:t>
      </w:r>
    </w:p>
    <w:p w:rsidR="0045472B" w:rsidRPr="003F557C" w:rsidRDefault="0045472B" w:rsidP="0045472B">
      <w:pPr>
        <w:widowControl/>
        <w:adjustRightInd w:val="0"/>
        <w:snapToGrid w:val="0"/>
        <w:spacing w:line="440" w:lineRule="exact"/>
        <w:ind w:firstLine="420"/>
        <w:rPr>
          <w:rFonts w:ascii="仿宋_GB2312" w:eastAsia="仿宋_GB2312" w:hAnsi="仿宋"/>
          <w:color w:val="000000"/>
          <w:sz w:val="24"/>
        </w:rPr>
      </w:pPr>
      <w:r w:rsidRPr="003F557C">
        <w:rPr>
          <w:rFonts w:ascii="楷体_GB2312" w:eastAsia="楷体_GB2312" w:hAnsi="楷体" w:hint="eastAsia"/>
          <w:b/>
          <w:color w:val="000000"/>
          <w:sz w:val="24"/>
        </w:rPr>
        <w:t>第三条</w:t>
      </w:r>
      <w:r w:rsidRPr="003F557C">
        <w:rPr>
          <w:rFonts w:ascii="仿宋_GB2312" w:eastAsia="仿宋_GB2312" w:hAnsi="Times New Roman" w:hint="eastAsia"/>
          <w:sz w:val="32"/>
          <w:szCs w:val="32"/>
        </w:rPr>
        <w:tab/>
      </w:r>
      <w:r w:rsidRPr="003F557C">
        <w:rPr>
          <w:rFonts w:ascii="仿宋_GB2312" w:eastAsia="仿宋_GB2312" w:hAnsi="仿宋" w:hint="eastAsia"/>
          <w:color w:val="000000"/>
          <w:sz w:val="24"/>
        </w:rPr>
        <w:t>经费使用审批程序</w:t>
      </w:r>
    </w:p>
    <w:p w:rsidR="0045472B" w:rsidRPr="003F557C" w:rsidRDefault="0045472B" w:rsidP="0045472B">
      <w:pPr>
        <w:widowControl/>
        <w:adjustRightInd w:val="0"/>
        <w:snapToGrid w:val="0"/>
        <w:spacing w:line="440" w:lineRule="exact"/>
        <w:ind w:firstLineChars="200" w:firstLine="480"/>
        <w:rPr>
          <w:rFonts w:ascii="仿宋_GB2312" w:eastAsia="仿宋_GB2312" w:hAnsi="仿宋"/>
          <w:color w:val="000000"/>
          <w:sz w:val="24"/>
        </w:rPr>
      </w:pPr>
      <w:r w:rsidRPr="003F557C">
        <w:rPr>
          <w:rFonts w:ascii="仿宋_GB2312" w:eastAsia="仿宋_GB2312" w:hAnsi="仿宋" w:hint="eastAsia"/>
          <w:color w:val="000000"/>
          <w:sz w:val="24"/>
        </w:rPr>
        <w:t>1、明确审批负责人。学院领导负责审批签字分工如下：</w:t>
      </w:r>
    </w:p>
    <w:p w:rsidR="0045472B" w:rsidRPr="003F557C" w:rsidRDefault="0045472B" w:rsidP="0045472B">
      <w:pPr>
        <w:widowControl/>
        <w:adjustRightInd w:val="0"/>
        <w:snapToGrid w:val="0"/>
        <w:spacing w:line="440" w:lineRule="exact"/>
        <w:ind w:firstLineChars="200" w:firstLine="480"/>
        <w:rPr>
          <w:rFonts w:ascii="仿宋_GB2312" w:eastAsia="仿宋_GB2312" w:hAnsi="仿宋"/>
          <w:color w:val="000000"/>
          <w:sz w:val="24"/>
        </w:rPr>
      </w:pPr>
      <w:r w:rsidRPr="003F557C">
        <w:rPr>
          <w:rFonts w:ascii="仿宋_GB2312" w:eastAsia="仿宋_GB2312" w:hAnsi="仿宋" w:hint="eastAsia"/>
          <w:color w:val="000000"/>
          <w:sz w:val="24"/>
        </w:rPr>
        <w:t>（1）学院日常经费、人员经费、招待经费由党委书记负责；</w:t>
      </w:r>
    </w:p>
    <w:p w:rsidR="0045472B" w:rsidRPr="003F557C" w:rsidRDefault="0045472B" w:rsidP="0045472B">
      <w:pPr>
        <w:widowControl/>
        <w:adjustRightInd w:val="0"/>
        <w:snapToGrid w:val="0"/>
        <w:spacing w:line="440" w:lineRule="exact"/>
        <w:ind w:firstLineChars="200" w:firstLine="480"/>
        <w:rPr>
          <w:rFonts w:ascii="仿宋_GB2312" w:eastAsia="仿宋_GB2312" w:hAnsi="仿宋"/>
          <w:color w:val="000000"/>
          <w:sz w:val="24"/>
        </w:rPr>
      </w:pPr>
      <w:r w:rsidRPr="003F557C">
        <w:rPr>
          <w:rFonts w:ascii="仿宋_GB2312" w:eastAsia="仿宋_GB2312" w:hAnsi="仿宋" w:hint="eastAsia"/>
          <w:color w:val="000000"/>
          <w:sz w:val="24"/>
        </w:rPr>
        <w:t>（2）学科建设管理经费与研究生经费由院长负责</w:t>
      </w:r>
    </w:p>
    <w:p w:rsidR="0045472B" w:rsidRPr="003F557C" w:rsidRDefault="0045472B" w:rsidP="0045472B">
      <w:pPr>
        <w:widowControl/>
        <w:adjustRightInd w:val="0"/>
        <w:snapToGrid w:val="0"/>
        <w:spacing w:line="440" w:lineRule="exact"/>
        <w:ind w:firstLineChars="200" w:firstLine="480"/>
        <w:rPr>
          <w:rFonts w:ascii="仿宋_GB2312" w:eastAsia="仿宋_GB2312" w:hAnsi="仿宋"/>
          <w:color w:val="000000"/>
          <w:sz w:val="24"/>
        </w:rPr>
      </w:pPr>
      <w:r w:rsidRPr="003F557C">
        <w:rPr>
          <w:rFonts w:ascii="仿宋_GB2312" w:eastAsia="仿宋_GB2312" w:hAnsi="仿宋" w:hint="eastAsia"/>
          <w:color w:val="000000"/>
          <w:sz w:val="24"/>
        </w:rPr>
        <w:t>（3）教学经费由分管教学的副院长负责；</w:t>
      </w:r>
    </w:p>
    <w:p w:rsidR="0045472B" w:rsidRPr="003F557C" w:rsidRDefault="0045472B" w:rsidP="0045472B">
      <w:pPr>
        <w:widowControl/>
        <w:adjustRightInd w:val="0"/>
        <w:snapToGrid w:val="0"/>
        <w:spacing w:line="440" w:lineRule="exact"/>
        <w:ind w:firstLineChars="200" w:firstLine="480"/>
        <w:rPr>
          <w:rFonts w:ascii="仿宋_GB2312" w:eastAsia="仿宋_GB2312" w:hAnsi="仿宋"/>
          <w:color w:val="000000"/>
          <w:sz w:val="24"/>
        </w:rPr>
      </w:pPr>
      <w:r w:rsidRPr="003F557C">
        <w:rPr>
          <w:rFonts w:ascii="仿宋_GB2312" w:eastAsia="仿宋_GB2312" w:hAnsi="仿宋" w:hint="eastAsia"/>
          <w:color w:val="000000"/>
          <w:sz w:val="24"/>
        </w:rPr>
        <w:t>（4）科研经费由分管科研的副院长负责；</w:t>
      </w:r>
    </w:p>
    <w:p w:rsidR="0045472B" w:rsidRPr="003F557C" w:rsidRDefault="0045472B" w:rsidP="0045472B">
      <w:pPr>
        <w:widowControl/>
        <w:adjustRightInd w:val="0"/>
        <w:snapToGrid w:val="0"/>
        <w:spacing w:line="440" w:lineRule="exact"/>
        <w:ind w:firstLineChars="200" w:firstLine="480"/>
        <w:rPr>
          <w:rFonts w:ascii="仿宋_GB2312" w:eastAsia="仿宋_GB2312" w:hAnsi="仿宋"/>
          <w:color w:val="000000"/>
          <w:sz w:val="24"/>
        </w:rPr>
      </w:pPr>
      <w:r w:rsidRPr="003F557C">
        <w:rPr>
          <w:rFonts w:ascii="仿宋_GB2312" w:eastAsia="仿宋_GB2312" w:hAnsi="仿宋" w:hint="eastAsia"/>
          <w:color w:val="000000"/>
          <w:sz w:val="24"/>
        </w:rPr>
        <w:t>（5）学生经费由党委副书记负责；</w:t>
      </w:r>
    </w:p>
    <w:p w:rsidR="0045472B" w:rsidRPr="003F557C" w:rsidRDefault="0045472B" w:rsidP="0045472B">
      <w:pPr>
        <w:widowControl/>
        <w:adjustRightInd w:val="0"/>
        <w:snapToGrid w:val="0"/>
        <w:spacing w:line="440" w:lineRule="exact"/>
        <w:ind w:firstLineChars="200" w:firstLine="480"/>
        <w:rPr>
          <w:rFonts w:ascii="仿宋_GB2312" w:eastAsia="仿宋_GB2312" w:hAnsi="仿宋"/>
          <w:color w:val="000000"/>
          <w:sz w:val="24"/>
        </w:rPr>
      </w:pPr>
      <w:r w:rsidRPr="003F557C">
        <w:rPr>
          <w:rFonts w:ascii="仿宋_GB2312" w:eastAsia="仿宋_GB2312" w:hAnsi="仿宋" w:hint="eastAsia"/>
          <w:color w:val="000000"/>
          <w:sz w:val="24"/>
        </w:rPr>
        <w:t>（6）实验室建设经费及实验室低值经费由院长负责；</w:t>
      </w:r>
    </w:p>
    <w:p w:rsidR="0045472B" w:rsidRPr="003F557C" w:rsidRDefault="0045472B" w:rsidP="0045472B">
      <w:pPr>
        <w:widowControl/>
        <w:adjustRightInd w:val="0"/>
        <w:snapToGrid w:val="0"/>
        <w:spacing w:line="440" w:lineRule="exact"/>
        <w:ind w:firstLineChars="200" w:firstLine="480"/>
        <w:rPr>
          <w:rFonts w:ascii="仿宋_GB2312" w:eastAsia="仿宋_GB2312" w:hAnsi="仿宋"/>
          <w:color w:val="000000"/>
          <w:sz w:val="24"/>
        </w:rPr>
      </w:pPr>
      <w:r w:rsidRPr="003F557C">
        <w:rPr>
          <w:rFonts w:ascii="仿宋_GB2312" w:eastAsia="仿宋_GB2312" w:hAnsi="仿宋" w:hint="eastAsia"/>
          <w:color w:val="000000"/>
          <w:sz w:val="24"/>
        </w:rPr>
        <w:t>（7）在对外交往及公务接待中，要严格按照中央八项规定，实行</w:t>
      </w:r>
      <w:proofErr w:type="gramStart"/>
      <w:r w:rsidRPr="003F557C">
        <w:rPr>
          <w:rFonts w:ascii="仿宋_GB2312" w:eastAsia="仿宋_GB2312" w:hAnsi="仿宋" w:hint="eastAsia"/>
          <w:color w:val="000000"/>
          <w:sz w:val="24"/>
        </w:rPr>
        <w:t>书记院长双</w:t>
      </w:r>
      <w:proofErr w:type="gramEnd"/>
      <w:r w:rsidRPr="003F557C">
        <w:rPr>
          <w:rFonts w:ascii="仿宋_GB2312" w:eastAsia="仿宋_GB2312" w:hAnsi="仿宋" w:hint="eastAsia"/>
          <w:color w:val="000000"/>
          <w:sz w:val="24"/>
        </w:rPr>
        <w:t>审批制度。</w:t>
      </w:r>
    </w:p>
    <w:p w:rsidR="0045472B" w:rsidRPr="003F557C" w:rsidRDefault="0045472B" w:rsidP="0045472B">
      <w:pPr>
        <w:widowControl/>
        <w:adjustRightInd w:val="0"/>
        <w:snapToGrid w:val="0"/>
        <w:spacing w:line="440" w:lineRule="exact"/>
        <w:ind w:firstLineChars="200" w:firstLine="480"/>
        <w:rPr>
          <w:rFonts w:ascii="仿宋_GB2312" w:eastAsia="仿宋_GB2312" w:hAnsi="仿宋"/>
          <w:color w:val="000000"/>
          <w:sz w:val="24"/>
        </w:rPr>
      </w:pPr>
      <w:r w:rsidRPr="003F557C">
        <w:rPr>
          <w:rFonts w:ascii="仿宋_GB2312" w:eastAsia="仿宋_GB2312" w:hAnsi="仿宋" w:hint="eastAsia"/>
          <w:color w:val="000000"/>
          <w:sz w:val="24"/>
        </w:rPr>
        <w:lastRenderedPageBreak/>
        <w:t>2、预算内支出金额在10000元（不含10000元）以内的，由上述分管领导审批；</w:t>
      </w:r>
    </w:p>
    <w:p w:rsidR="0045472B" w:rsidRPr="003F557C" w:rsidRDefault="0045472B" w:rsidP="0045472B">
      <w:pPr>
        <w:widowControl/>
        <w:adjustRightInd w:val="0"/>
        <w:snapToGrid w:val="0"/>
        <w:spacing w:line="440" w:lineRule="exact"/>
        <w:ind w:firstLineChars="200" w:firstLine="480"/>
        <w:rPr>
          <w:rFonts w:ascii="仿宋_GB2312" w:eastAsia="仿宋_GB2312" w:hAnsi="仿宋"/>
          <w:color w:val="000000"/>
          <w:sz w:val="24"/>
        </w:rPr>
      </w:pPr>
      <w:r w:rsidRPr="003F557C">
        <w:rPr>
          <w:rFonts w:ascii="仿宋_GB2312" w:eastAsia="仿宋_GB2312" w:hAnsi="仿宋" w:hint="eastAsia"/>
          <w:color w:val="000000"/>
          <w:sz w:val="24"/>
        </w:rPr>
        <w:t xml:space="preserve">   预算内支出单笔金额超过10000元（包含10000元）的，经学院党政联席会议研究同意后，由分管领导和</w:t>
      </w:r>
      <w:proofErr w:type="gramStart"/>
      <w:r w:rsidRPr="003F557C">
        <w:rPr>
          <w:rFonts w:ascii="仿宋_GB2312" w:eastAsia="仿宋_GB2312" w:hAnsi="仿宋" w:hint="eastAsia"/>
          <w:color w:val="000000"/>
          <w:sz w:val="24"/>
        </w:rPr>
        <w:t>院长双</w:t>
      </w:r>
      <w:proofErr w:type="gramEnd"/>
      <w:r w:rsidRPr="003F557C">
        <w:rPr>
          <w:rFonts w:ascii="仿宋_GB2312" w:eastAsia="仿宋_GB2312" w:hAnsi="仿宋" w:hint="eastAsia"/>
          <w:color w:val="000000"/>
          <w:sz w:val="24"/>
        </w:rPr>
        <w:t>审批签字。</w:t>
      </w:r>
    </w:p>
    <w:p w:rsidR="0045472B" w:rsidRPr="003F557C" w:rsidRDefault="0045472B" w:rsidP="0045472B">
      <w:pPr>
        <w:widowControl/>
        <w:adjustRightInd w:val="0"/>
        <w:snapToGrid w:val="0"/>
        <w:spacing w:line="440" w:lineRule="exact"/>
        <w:ind w:firstLineChars="200" w:firstLine="482"/>
        <w:rPr>
          <w:rFonts w:ascii="仿宋_GB2312" w:eastAsia="仿宋_GB2312" w:hAnsi="仿宋"/>
          <w:color w:val="000000"/>
          <w:sz w:val="24"/>
        </w:rPr>
      </w:pPr>
      <w:r w:rsidRPr="003F557C">
        <w:rPr>
          <w:rFonts w:ascii="楷体_GB2312" w:eastAsia="楷体_GB2312" w:hAnsi="楷体" w:hint="eastAsia"/>
          <w:b/>
          <w:color w:val="000000"/>
          <w:sz w:val="24"/>
        </w:rPr>
        <w:t>第四条</w:t>
      </w:r>
      <w:r w:rsidRPr="003F557C">
        <w:rPr>
          <w:rFonts w:ascii="仿宋_GB2312" w:eastAsia="仿宋_GB2312" w:hAnsi="Times New Roman"/>
          <w:sz w:val="32"/>
          <w:szCs w:val="32"/>
        </w:rPr>
        <w:tab/>
      </w:r>
      <w:r w:rsidRPr="003F557C">
        <w:rPr>
          <w:rFonts w:ascii="仿宋_GB2312" w:eastAsia="仿宋_GB2312" w:hAnsi="仿宋" w:hint="eastAsia"/>
          <w:color w:val="000000"/>
          <w:sz w:val="24"/>
        </w:rPr>
        <w:t>有关专项支出（如各类基地建设、实验室建设、专业或学科建设等）必须由项目负责人和经办人签名留底，主管学院领导盖章或签字。根据各类专项经费的使用办法，每年年终由学院经费使用监督小组进行检查。</w:t>
      </w:r>
    </w:p>
    <w:p w:rsidR="0045472B" w:rsidRPr="003F557C" w:rsidRDefault="0045472B" w:rsidP="0045472B">
      <w:pPr>
        <w:widowControl/>
        <w:adjustRightInd w:val="0"/>
        <w:snapToGrid w:val="0"/>
        <w:spacing w:line="440" w:lineRule="exact"/>
        <w:ind w:firstLine="420"/>
        <w:rPr>
          <w:rFonts w:ascii="仿宋_GB2312" w:eastAsia="仿宋_GB2312" w:hAnsi="仿宋"/>
          <w:color w:val="000000"/>
          <w:sz w:val="24"/>
        </w:rPr>
      </w:pPr>
      <w:r w:rsidRPr="003F557C">
        <w:rPr>
          <w:rFonts w:ascii="楷体_GB2312" w:eastAsia="楷体_GB2312" w:hAnsi="楷体" w:hint="eastAsia"/>
          <w:b/>
          <w:color w:val="000000"/>
          <w:sz w:val="24"/>
        </w:rPr>
        <w:t>第五条</w:t>
      </w:r>
      <w:r w:rsidRPr="003F557C">
        <w:rPr>
          <w:rFonts w:ascii="仿宋_GB2312" w:eastAsia="仿宋_GB2312" w:hAnsi="Times New Roman" w:hint="eastAsia"/>
          <w:sz w:val="32"/>
          <w:szCs w:val="32"/>
        </w:rPr>
        <w:tab/>
      </w:r>
      <w:r w:rsidRPr="003F557C">
        <w:rPr>
          <w:rFonts w:ascii="仿宋_GB2312" w:eastAsia="仿宋_GB2312" w:hAnsi="仿宋" w:hint="eastAsia"/>
          <w:color w:val="000000"/>
          <w:sz w:val="24"/>
        </w:rPr>
        <w:t>在学院党委的领导下，由纪检委员、兼职纪检监察员和教代会代表组成经费使用监督小组定期开展活动，检查学院财务、分配等情况，发现问题及时纠正，对违反财经纪律人员按学校有关规定处理。</w:t>
      </w:r>
    </w:p>
    <w:p w:rsidR="0045472B" w:rsidRPr="003F557C" w:rsidRDefault="0045472B" w:rsidP="0045472B">
      <w:pPr>
        <w:widowControl/>
        <w:adjustRightInd w:val="0"/>
        <w:snapToGrid w:val="0"/>
        <w:spacing w:line="440" w:lineRule="exact"/>
        <w:ind w:firstLineChars="200" w:firstLine="482"/>
        <w:rPr>
          <w:rFonts w:ascii="仿宋_GB2312" w:eastAsia="仿宋_GB2312" w:hAnsi="仿宋"/>
          <w:color w:val="000000"/>
          <w:sz w:val="24"/>
        </w:rPr>
      </w:pPr>
      <w:r w:rsidRPr="003F557C">
        <w:rPr>
          <w:rFonts w:ascii="楷体_GB2312" w:eastAsia="楷体_GB2312" w:hAnsi="楷体" w:hint="eastAsia"/>
          <w:b/>
          <w:color w:val="000000"/>
          <w:sz w:val="24"/>
        </w:rPr>
        <w:t>第六条</w:t>
      </w:r>
      <w:r w:rsidRPr="003F557C">
        <w:rPr>
          <w:rFonts w:ascii="仿宋_GB2312" w:eastAsia="仿宋_GB2312" w:hAnsi="Times New Roman" w:hint="eastAsia"/>
          <w:sz w:val="32"/>
          <w:szCs w:val="32"/>
        </w:rPr>
        <w:tab/>
      </w:r>
      <w:r w:rsidRPr="003F557C">
        <w:rPr>
          <w:rFonts w:ascii="仿宋_GB2312" w:eastAsia="仿宋_GB2312" w:hAnsi="仿宋" w:hint="eastAsia"/>
          <w:color w:val="000000"/>
          <w:sz w:val="24"/>
        </w:rPr>
        <w:t>各分管责任人和各项目负责人定期向学院汇报财务使用情况，学院汇总后向学校有关部门和教代会汇报。做到院务公开，经费使用透明。</w:t>
      </w:r>
    </w:p>
    <w:p w:rsidR="0045472B" w:rsidRPr="003F557C" w:rsidRDefault="0045472B" w:rsidP="0045472B">
      <w:pPr>
        <w:widowControl/>
        <w:adjustRightInd w:val="0"/>
        <w:snapToGrid w:val="0"/>
        <w:spacing w:line="440" w:lineRule="exact"/>
        <w:ind w:firstLineChars="200" w:firstLine="482"/>
        <w:rPr>
          <w:rFonts w:ascii="仿宋_GB2312" w:eastAsia="仿宋_GB2312" w:hAnsi="仿宋"/>
          <w:color w:val="000000"/>
          <w:sz w:val="24"/>
        </w:rPr>
      </w:pPr>
      <w:r w:rsidRPr="003F557C">
        <w:rPr>
          <w:rFonts w:ascii="楷体_GB2312" w:eastAsia="楷体_GB2312" w:hAnsi="楷体" w:hint="eastAsia"/>
          <w:b/>
          <w:color w:val="000000"/>
          <w:sz w:val="24"/>
        </w:rPr>
        <w:t>第七条</w:t>
      </w:r>
      <w:r w:rsidRPr="003F557C">
        <w:rPr>
          <w:rFonts w:ascii="仿宋_GB2312" w:eastAsia="仿宋_GB2312" w:hAnsi="Times New Roman"/>
          <w:sz w:val="32"/>
          <w:szCs w:val="32"/>
        </w:rPr>
        <w:tab/>
      </w:r>
      <w:r w:rsidRPr="003F557C">
        <w:rPr>
          <w:rFonts w:ascii="仿宋_GB2312" w:eastAsia="仿宋_GB2312" w:hAnsi="仿宋" w:hint="eastAsia"/>
          <w:color w:val="000000"/>
          <w:sz w:val="24"/>
        </w:rPr>
        <w:t>本办法自发文之日起执行。原《出版印刷与艺术设计学院经费管理和使用的办法（版艺【2015】7号）》同时废止。</w:t>
      </w:r>
    </w:p>
    <w:p w:rsidR="00DF3E42" w:rsidRPr="0045472B" w:rsidRDefault="0045472B"/>
    <w:sectPr w:rsidR="00DF3E42" w:rsidRPr="004547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72B"/>
    <w:rsid w:val="000A2CD7"/>
    <w:rsid w:val="0045472B"/>
    <w:rsid w:val="006C1C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857B83-A6CE-4F1E-94BA-6DC45DB12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72B"/>
    <w:pPr>
      <w:widowControl w:val="0"/>
      <w:jc w:val="both"/>
    </w:pPr>
    <w:rPr>
      <w:rFonts w:ascii="等线" w:eastAsia="等线" w:hAnsi="等线" w:cs="Times New Roman"/>
      <w:szCs w:val="24"/>
    </w:rPr>
  </w:style>
  <w:style w:type="paragraph" w:styleId="1">
    <w:name w:val="heading 1"/>
    <w:basedOn w:val="a"/>
    <w:next w:val="a"/>
    <w:link w:val="10"/>
    <w:uiPriority w:val="9"/>
    <w:qFormat/>
    <w:rsid w:val="0045472B"/>
    <w:pPr>
      <w:spacing w:line="576" w:lineRule="exact"/>
      <w:jc w:val="center"/>
      <w:outlineLvl w:val="0"/>
    </w:pPr>
    <w:rPr>
      <w:rFonts w:ascii="方正小标宋简体" w:eastAsia="方正小标宋简体"/>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472B"/>
    <w:rPr>
      <w:rFonts w:ascii="方正小标宋简体" w:eastAsia="方正小标宋简体" w:hAnsi="等线"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169</Words>
  <Characters>966</Characters>
  <Application>Microsoft Office Word</Application>
  <DocSecurity>0</DocSecurity>
  <Lines>8</Lines>
  <Paragraphs>2</Paragraphs>
  <ScaleCrop>false</ScaleCrop>
  <Company>LENOVO</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2020-11-25T10:24:00Z</dcterms:created>
  <dcterms:modified xsi:type="dcterms:W3CDTF">2020-11-25T10:25:00Z</dcterms:modified>
</cp:coreProperties>
</file>