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  <w:t>2024学年出版学院揭榜挂帅项目申报的通知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  <w:t>——教育教学改革相关项目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全体教师：</w:t>
      </w:r>
    </w:p>
    <w:p>
      <w:p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为推进学院建设文理、文工、艺工交叉的新文科，落实学校对学院的年度绩效考核目标，探索人才培养质量提升、学科发展蓄力储能、社会服务品牌培育项目“揭榜挂帅”机制。实施揭榜挂帅的项目也是学院乃至学校战略发展急需补短板、填补空白、对标对表的攻坚项目。揭榜的师资团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打破系部、职称限制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，鼓励各类师资积极思考学院事业长远发展需要，通过“张榜”出题、“揭榜”培育、“评榜”问效，激励想干事、能干事、干成事的优秀师资干事创业的热情。</w:t>
      </w:r>
    </w:p>
    <w:p>
      <w:pPr>
        <w:numPr>
          <w:ilvl w:val="0"/>
          <w:numId w:val="1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揭榜挂帅项目管理的流程</w:t>
      </w:r>
    </w:p>
    <w:p>
      <w:pPr>
        <w:numPr>
          <w:ilvl w:val="0"/>
          <w:numId w:val="2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张榜出题</w:t>
      </w:r>
    </w:p>
    <w:p>
      <w:pPr>
        <w:numPr>
          <w:ilvl w:val="0"/>
          <w:numId w:val="0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根据学院事业发展战略需要，揭榜挂帅项目按教育教学改革、重大奖项突破、高端平台建设、领军人才引进等分类，经党政联系会议审议后张榜招募。</w:t>
      </w:r>
    </w:p>
    <w:p>
      <w:pPr>
        <w:numPr>
          <w:ilvl w:val="0"/>
          <w:numId w:val="2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揭榜培育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揭榜人根据自身所长，自行组建团队，递交申报材料。揭榜限定学院内在岗人员；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学院收到揭榜团队申报材料后，根据学院事业发展紧迫性需要，遴选并公示立项项目，同时预发团队培育经费的60%，由团队负责人分配。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揭榜项目注重过程化管理，强调阶段性成果的汇报展示。</w:t>
      </w:r>
    </w:p>
    <w:p>
      <w:pPr>
        <w:numPr>
          <w:ilvl w:val="0"/>
          <w:numId w:val="2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评榜问效</w:t>
      </w:r>
    </w:p>
    <w:p>
      <w:pPr>
        <w:numPr>
          <w:ilvl w:val="0"/>
          <w:numId w:val="0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揭榜项目经过学院培育后，申报学校及以上项目获批立项的自动认定为评榜优秀，发放后续培育经费的40%。揭榜挂帅项目完成优秀成果可同时申请年终科研、教学成果积分及绩效奖励，团队项目揭榜成果奖分配权归属揭榜团队负责人；</w:t>
      </w:r>
    </w:p>
    <w:p>
      <w:pPr>
        <w:numPr>
          <w:ilvl w:val="0"/>
          <w:numId w:val="0"/>
        </w:numPr>
        <w:ind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对揭榜项目未获学校及以上层次立项的，综合项目培育过程成效、创新型评价，由党政工联席会议对项目完成质量作出“合格、基本合格、不合格”评议结论。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对认定合格等级的发放培育经费后续的30%，基本合格等级的发放培育经费后续的10%，不合格等级的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highlight w:val="none"/>
          <w:lang w:val="en-US" w:eastAsia="zh-CN"/>
        </w:rPr>
        <w:t>扣回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预发培育经费。</w:t>
      </w:r>
    </w:p>
    <w:p>
      <w:pPr>
        <w:numPr>
          <w:ilvl w:val="0"/>
          <w:numId w:val="0"/>
        </w:numPr>
        <w:ind w:firstLine="420" w:firstLineChars="0"/>
        <w:rPr>
          <w:rFonts w:hint="default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培育经费由学校教师激励计划经费、一次性绩效奖励经费中出，以绩效工资的形式发放。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2024年张榜教育教学改革相关项目如下：</w:t>
      </w:r>
    </w:p>
    <w:tbl>
      <w:tblPr>
        <w:tblStyle w:val="3"/>
        <w:tblW w:w="89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6"/>
        <w:gridCol w:w="2485"/>
        <w:gridCol w:w="709"/>
        <w:gridCol w:w="1144"/>
        <w:gridCol w:w="1157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张榜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培育数量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培育经费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（每项）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绩效奖励（总额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万元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“大思政课”教学改革研究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学校培育4-6项，培育2-3本基于大思政建设的校本教材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微专业开设与持续建设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突出跨学科交叉、产教融合导向，采用任务式、项目制、问题驱动式的教学方式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专业工程认证项目培育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深化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产业学院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产教融合教育教学改革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评选校级优秀项目3个，新增1个市级产业学院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校级及以上基地建设项目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上海市大学生校外实习实训基地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1.5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上海市青少年科创教育基地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辅导员美育工作室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配合本科教学评估“一院一品”学风建设项目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师德师风建设工作品牌项目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1+X+N思政协同育人团队品牌项目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学校遴选立项3-5项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挑战杯（大挑/小挑）、互联网+大赛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大学生艺术展演活动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学校推到市级4-6项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学校教师教学榜单内竞赛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10000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具体竞赛列表以学院教务办当年发布的为准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教育部产学合作协同育人项目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5000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学校新增35-40项，优秀项目案例1-2项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省部级以上规划教材、精品教材、马工程教材或教育部门组织的教材奖项评选活动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10000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教研室团队项目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人均2000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激活基层组织活力，强化教研室集体备课、研讨的教育工作团队</w:t>
            </w:r>
          </w:p>
        </w:tc>
      </w:tr>
    </w:tbl>
    <w:p>
      <w:pPr>
        <w:numPr>
          <w:ilvl w:val="0"/>
          <w:numId w:val="0"/>
        </w:numPr>
        <w:ind w:left="5460" w:leftChars="0" w:firstLine="42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合计：58.9万 </w:t>
      </w:r>
    </w:p>
    <w:p>
      <w:pPr>
        <w:ind w:left="42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以上所有项目均已团队形式申报，</w:t>
      </w:r>
      <w:r>
        <w:rPr>
          <w:rFonts w:hint="eastAsia"/>
          <w:highlight w:val="yellow"/>
          <w:lang w:val="en-US" w:eastAsia="zh-CN"/>
        </w:rPr>
        <w:t>团队负责人个人所获金额不超过项目人均分配金额的2倍。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工作时间安排：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3月22日-25日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揭榜申报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3月26日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立项结果公示反馈，项目负责人分配预发培育经费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3月27日-11月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揭榜项目培育建设期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11月中旬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评榜问效，发放后续培育经费</w:t>
      </w:r>
    </w:p>
    <w:p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>上海理工大学出版学院</w:t>
      </w:r>
    </w:p>
    <w:p>
      <w:pPr>
        <w:numPr>
          <w:ilvl w:val="0"/>
          <w:numId w:val="0"/>
        </w:numPr>
        <w:wordWrap w:val="0"/>
        <w:jc w:val="right"/>
        <w:rPr>
          <w:rFonts w:hint="default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highlight w:val="none"/>
          <w:lang w:val="en-US" w:eastAsia="zh-CN"/>
        </w:rPr>
        <w:t xml:space="preserve">2024.3.22    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color w:val="000000"/>
          <w:sz w:val="48"/>
          <w:szCs w:val="48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48"/>
          <w:szCs w:val="48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48"/>
          <w:szCs w:val="48"/>
          <w:lang w:val="en-US" w:eastAsia="zh-CN" w:bidi="ar"/>
        </w:rPr>
        <w:t>上海理工大学出版学院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color w:val="000000"/>
          <w:sz w:val="48"/>
          <w:szCs w:val="48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48"/>
          <w:szCs w:val="48"/>
          <w:lang w:val="en-US" w:eastAsia="zh-CN" w:bidi="ar"/>
        </w:rPr>
        <w:t>2024年度“揭榜挂帅”项目申报书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color w:val="000000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color w:val="000000"/>
          <w:sz w:val="32"/>
          <w:szCs w:val="20"/>
          <w:lang w:val="en-US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项目名称：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揭榜项目专题：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t xml:space="preserve">例 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instrText xml:space="preserve"> EQ \o\ac(</w:instrText>
            </w:r>
            <w:r>
              <w:rPr>
                <w:rFonts w:hint="eastAsia" w:ascii="仿宋_GB2312" w:hAnsi="宋体" w:eastAsia="仿宋_GB2312" w:cs="仿宋_GB2312"/>
                <w:kern w:val="2"/>
                <w:position w:val="-6"/>
                <w:sz w:val="48"/>
                <w:szCs w:val="32"/>
                <w:highlight w:val="yellow"/>
                <w:u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instrText xml:space="preserve">,11)</w:instrTex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t>教研室团队项目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项目负责人：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1.项目名称应简明、准确，一般不超过35个汉字。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2.申报书全文请用小4号宋体字填写。</w:t>
      </w:r>
    </w:p>
    <w:p>
      <w:pPr>
        <w:spacing w:line="360" w:lineRule="auto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 w:bidi="ar"/>
        </w:rPr>
        <w:sectPr>
          <w:pgSz w:w="11906" w:h="16838"/>
          <w:pgMar w:top="1898" w:right="1508" w:bottom="1080" w:left="1520" w:header="851" w:footer="1418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一、基本情况</w:t>
      </w:r>
    </w:p>
    <w:tbl>
      <w:tblPr>
        <w:tblStyle w:val="3"/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31"/>
        <w:gridCol w:w="1316"/>
        <w:gridCol w:w="1016"/>
        <w:gridCol w:w="1163"/>
        <w:gridCol w:w="1427"/>
        <w:gridCol w:w="109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团队负责人姓名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工号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进校工作时间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所在系部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项目组成员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在本项目中承担工作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鼓励学院内部跨系部、跨学科、跨专业组队。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确保成员能实际参与到项目并发挥作用。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团队负责人在相关分配时应考虑项目组成员。可增页。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二、项目论证</w:t>
      </w:r>
    </w:p>
    <w:tbl>
      <w:tblPr>
        <w:tblStyle w:val="3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（一）项目相关综述和拟解决的主要问题（400字以内）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（二）项目开展思路、工作内容、和工作方法（600字以内）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（三）项目预计成效（100字以内）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（四）项目相关的前期工作基础（200字以内）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（五）项目执行</w:t>
            </w:r>
            <w:r>
              <w:rPr>
                <w:rFonts w:hint="eastAsia" w:ascii="仿宋_GB2312" w:hAnsi="仿宋_GB2312" w:eastAsia="宋体" w:cs="仿宋_GB2312"/>
                <w:spacing w:val="2"/>
                <w:kern w:val="2"/>
                <w:sz w:val="24"/>
                <w:szCs w:val="24"/>
                <w:lang w:val="en-US" w:eastAsia="zh-CN" w:bidi="ar"/>
              </w:rPr>
              <w:t>计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划安排（100字以内，需2024年11月底前完成）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（六）项目</w:t>
            </w:r>
            <w:r>
              <w:rPr>
                <w:rFonts w:hint="eastAsia" w:ascii="仿宋_GB2312" w:hAnsi="仿宋_GB2312" w:eastAsia="宋体" w:cs="仿宋_GB2312"/>
                <w:spacing w:val="2"/>
                <w:kern w:val="2"/>
                <w:sz w:val="24"/>
                <w:szCs w:val="24"/>
                <w:lang w:val="en-US" w:eastAsia="zh-CN" w:bidi="ar"/>
              </w:rPr>
              <w:t>预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期成</w:t>
            </w:r>
            <w:r>
              <w:rPr>
                <w:rFonts w:hint="eastAsia" w:ascii="仿宋_GB2312" w:hAnsi="仿宋_GB2312" w:eastAsia="宋体" w:cs="仿宋_GB2312"/>
                <w:spacing w:val="-40"/>
                <w:kern w:val="2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（100字以内，导向为学校考核条目的立项）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387ED7-885D-4C9A-8F77-EC3BC8715F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A6DBBA3-A797-4E25-8A9E-91AC5A1C8A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3A02D0-FF8D-4460-B723-0DA5CE5649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34C0FBD-2885-41A0-AD2F-403E0FBBF2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CE567CC-19AD-42D7-932A-818A0DFC5F6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683FF2A9-3711-44F8-8354-2D6E21AD67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46B003C-118D-4662-B843-06D2A53E7F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05CC945-3331-464F-B581-A516F43CDD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4A13E"/>
    <w:multiLevelType w:val="singleLevel"/>
    <w:tmpl w:val="D624A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BFBBC4"/>
    <w:multiLevelType w:val="singleLevel"/>
    <w:tmpl w:val="2ABFBB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DI3MzI3ZjBjNmI1ZTY5NDUxYjg2MzIyYTdlOWYifQ=="/>
  </w:docVars>
  <w:rsids>
    <w:rsidRoot w:val="485C1913"/>
    <w:rsid w:val="0EF2429F"/>
    <w:rsid w:val="1C08430B"/>
    <w:rsid w:val="24CE37C5"/>
    <w:rsid w:val="2ACB77CC"/>
    <w:rsid w:val="2EDF7A93"/>
    <w:rsid w:val="34394463"/>
    <w:rsid w:val="35BC359E"/>
    <w:rsid w:val="485C1913"/>
    <w:rsid w:val="54BF40B9"/>
    <w:rsid w:val="563611D5"/>
    <w:rsid w:val="6D2D377A"/>
    <w:rsid w:val="733D695F"/>
    <w:rsid w:val="795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1640</Words>
  <Characters>1771</Characters>
  <Lines>0</Lines>
  <Paragraphs>0</Paragraphs>
  <TotalTime>198</TotalTime>
  <ScaleCrop>false</ScaleCrop>
  <LinksUpToDate>false</LinksUpToDate>
  <CharactersWithSpaces>1947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2024-03-22T00:17:00Z</dcterms:created>
  <dc:creator>高强</dc:creator>
  <cp:lastModifiedBy>高强</cp:lastModifiedBy>
  <cp:lastPrinted>2024-03-22T02:12:00Z</cp:lastPrinted>
  <dcterms:modified xsi:type="dcterms:W3CDTF">2024-03-22T12:37:02Z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695089299EF8421B98F781388FDA9C55_11</vt:lpwstr>
  </property>
</Properties>
</file>